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Default"/>
        <w:bidi w:val="0"/>
        <w:spacing w:line="280" w:lineRule="atLeast"/>
        <w:ind w:left="720" w:right="72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center"/>
        <w:rPr>
          <w:rFonts w:ascii="Times New Roman" w:cs="Times New Roman" w:hAnsi="Times New Roman" w:eastAsia="Times New Roman"/>
          <w:b w:val="1"/>
          <w:bCs w:val="1"/>
          <w:sz w:val="30"/>
          <w:szCs w:val="30"/>
          <w:rtl w:val="0"/>
        </w:rPr>
      </w:pPr>
      <w:r>
        <w:rPr>
          <w:rFonts w:ascii="Times New Roman" w:hAnsi="Times New Roman"/>
          <w:b w:val="1"/>
          <w:bCs w:val="1"/>
          <w:sz w:val="30"/>
          <w:szCs w:val="30"/>
          <w:rtl w:val="0"/>
          <w:lang w:val="de-DE"/>
        </w:rPr>
        <w:t>Jaeden Izik-Dzurko</w:t>
      </w:r>
      <w:r>
        <w:rPr>
          <w:rFonts w:ascii="Times New Roman" w:hAnsi="Times New Roman"/>
          <w:b w:val="1"/>
          <w:bCs w:val="1"/>
          <w:sz w:val="30"/>
          <w:szCs w:val="30"/>
          <w:rtl w:val="0"/>
          <w:lang w:val="en-US"/>
        </w:rPr>
        <w:t xml:space="preserve"> Critical Acclaim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”…</w:t>
      </w:r>
      <w:r>
        <w:rPr>
          <w:rFonts w:ascii="Times New Roman" w:hAnsi="Times New Roman"/>
          <w:sz w:val="26"/>
          <w:szCs w:val="26"/>
          <w:rtl w:val="0"/>
          <w:lang w:val="en-US"/>
        </w:rPr>
        <w:t>he projects a distinctive musical personality that imbues even the most routine passagework with character and individuality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(Calgary Herald) </w:t>
      </w: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</w:p>
    <w:p>
      <w:pPr>
        <w:pStyle w:val="Default"/>
        <w:bidi w:val="0"/>
        <w:spacing w:line="280" w:lineRule="atLeast"/>
        <w:ind w:left="720" w:right="720" w:firstLine="0"/>
        <w:jc w:val="left"/>
        <w:rPr>
          <w:rFonts w:ascii="Times New Roman" w:cs="Times New Roman" w:hAnsi="Times New Roman" w:eastAsia="Times New Roman"/>
          <w:sz w:val="26"/>
          <w:szCs w:val="26"/>
          <w:rtl w:val="0"/>
        </w:rPr>
      </w:pPr>
      <w:r>
        <w:rPr>
          <w:rFonts w:ascii="Times New Roman" w:hAnsi="Times New Roman" w:hint="default"/>
          <w:sz w:val="26"/>
          <w:szCs w:val="26"/>
          <w:rtl w:val="0"/>
        </w:rPr>
        <w:t>“…</w:t>
      </w:r>
      <w:r>
        <w:rPr>
          <w:rFonts w:ascii="Times New Roman" w:hAnsi="Times New Roman"/>
          <w:sz w:val="26"/>
          <w:szCs w:val="26"/>
          <w:rtl w:val="0"/>
          <w:lang w:val="en-US"/>
        </w:rPr>
        <w:t>one of the most refined tonal palettes I have ever heard, combined with a polished close-to-the-keys technique, and a certain basic humility in the service of the music</w:t>
      </w:r>
      <w:r>
        <w:rPr>
          <w:rFonts w:ascii="Times New Roman" w:hAnsi="Times New Roman" w:hint="default"/>
          <w:sz w:val="26"/>
          <w:szCs w:val="26"/>
          <w:rtl w:val="0"/>
        </w:rPr>
        <w:t xml:space="preserve">” </w:t>
      </w:r>
      <w:r>
        <w:rPr>
          <w:rFonts w:ascii="Times New Roman" w:hAnsi="Times New Roman"/>
          <w:sz w:val="26"/>
          <w:szCs w:val="26"/>
          <w:rtl w:val="0"/>
          <w:lang w:val="en-US"/>
        </w:rPr>
        <w:t xml:space="preserve">(New York Concert Review from his October 2022 debut at Weill Recital Hall at Carnegie Hall) </w:t>
      </w: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  <w:rPr>
          <w:sz w:val="26"/>
          <w:szCs w:val="26"/>
        </w:rPr>
      </w:pPr>
    </w:p>
    <w:p>
      <w:pPr>
        <w:pStyle w:val="Body Text"/>
      </w:pPr>
    </w:p>
    <w:p>
      <w:pPr>
        <w:pStyle w:val="Body Text"/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jc w:val="right"/>
        <w:rPr>
          <w:color w:val="17365d"/>
          <w:u w:color="17365d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  <w:rPr>
          <w:b w:val="1"/>
          <w:bCs w:val="1"/>
        </w:rPr>
      </w:pPr>
    </w:p>
    <w:p>
      <w:pPr>
        <w:pStyle w:val="Body Text"/>
      </w:pPr>
      <w:r>
        <w:rPr>
          <w:b w:val="1"/>
          <w:bCs w:val="1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720" w:header="288" w:footer="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"/>
      <w:spacing w:before="1" w:line="424" w:lineRule="auto"/>
      <w:ind w:left="4709" w:right="346" w:hanging="3980"/>
      <w:jc w:val="center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  <w:rtl w:val="0"/>
        <w:lang w:val="it-IT"/>
      </w:rPr>
      <w:t>Monica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Felkel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Creative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Partners,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a-DK"/>
      </w:rPr>
      <w:t>LLC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65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de-DE"/>
      </w:rPr>
      <w:t>West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90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Street</w:t>
    </w:r>
    <w:r>
      <w:rPr>
        <w:color w:val="17365d"/>
        <w:spacing w:val="-2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nl-NL"/>
      </w:rPr>
      <w:t>Suite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14F</w:t>
    </w:r>
    <w:r>
      <w:rPr>
        <w:color w:val="17365d"/>
        <w:spacing w:val="-4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New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York,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NY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  <w:lang w:val="en-US"/>
      </w:rPr>
      <w:t>10024</w:t>
    </w:r>
    <w:r>
      <w:rPr>
        <w:color w:val="17365d"/>
        <w:spacing w:val="-1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•</w:t>
    </w:r>
    <w:r>
      <w:rPr>
        <w:color w:val="17365d"/>
        <w:spacing w:val="-3"/>
        <w:sz w:val="18"/>
        <w:szCs w:val="18"/>
        <w:u w:color="17365d"/>
        <w:rtl w:val="0"/>
      </w:rPr>
      <w:t xml:space="preserve"> </w:t>
    </w:r>
    <w:r>
      <w:rPr>
        <w:color w:val="17365d"/>
        <w:sz w:val="18"/>
        <w:szCs w:val="18"/>
        <w:u w:color="17365d"/>
        <w:rtl w:val="0"/>
      </w:rPr>
      <w:t>917-868-8107</w:t>
    </w:r>
  </w:p>
  <w:p>
    <w:pPr>
      <w:pStyle w:val="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Body Text"/>
      <w:ind w:left="5484" w:firstLine="0"/>
      <w:jc w:val="right"/>
      <w:rPr>
        <w:sz w:val="20"/>
        <w:szCs w:val="20"/>
      </w:rPr>
    </w:pPr>
    <w:r>
      <w:rPr>
        <w:sz w:val="20"/>
        <w:szCs w:val="20"/>
      </w:rPr>
      <w:drawing>
        <wp:inline distT="0" distB="0" distL="0" distR="0">
          <wp:extent cx="2204721" cy="1092200"/>
          <wp:effectExtent l="0" t="0" r="0" b="0"/>
          <wp:docPr id="1073741825" name="officeArt object" descr="A drawing of an octopu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A drawing of an octopus&#10;&#10;Description automatically generated" descr="A drawing of an octopus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04721" cy="10922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>
    <w:pPr>
      <w:pStyle w:val="Body Text"/>
      <w:jc w:val="right"/>
      <w:rPr>
        <w:color w:val="17365d"/>
        <w:sz w:val="18"/>
        <w:szCs w:val="18"/>
        <w:u w:color="17365d"/>
      </w:rPr>
    </w:pPr>
    <w:r>
      <w:rPr>
        <w:color w:val="17365d"/>
        <w:sz w:val="18"/>
        <w:szCs w:val="18"/>
        <w:u w:color="17365d"/>
        <w:rtl w:val="0"/>
        <w:lang w:val="en-US"/>
      </w:rPr>
      <w:t>www.monicafelkelcreativepartners.com</w:t>
    </w:r>
  </w:p>
  <w:p>
    <w:pPr>
      <w:pStyle w:val="header"/>
    </w:pPr>
    <w:r>
      <w:rPr>
        <w:color w:val="17365d"/>
        <w:sz w:val="18"/>
        <w:szCs w:val="18"/>
        <w:u w:color="17365d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Body">
    <w:name w:val="Body"/>
    <w:next w:val="Body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paragraph" w:styleId="footer">
    <w:name w:val="footer"/>
    <w:next w:val="footer"/>
    <w:pPr>
      <w:keepNext w:val="0"/>
      <w:keepLines w:val="0"/>
      <w:pageBreakBefore w:val="0"/>
      <w:widowControl w:val="0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